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Fiche de conformité du CCF de Prévention Santé Environnement</w:t>
      </w:r>
    </w:p>
    <w:p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Situation d’évaluation écrite SE2(sur le site SBNSSA)</w:t>
      </w:r>
    </w:p>
    <w:p>
      <w:pPr>
        <w:autoSpaceDE w:val="0"/>
        <w:autoSpaceDN w:val="0"/>
        <w:adjustRightInd w:val="0"/>
        <w:ind w:right="-28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 situation d’évaluation proposée par le professeur est conforme au cahier des charges si tous les items sont cochés.</w:t>
      </w:r>
    </w:p>
    <w:tbl>
      <w:tblPr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  <w:gridCol w:w="1350"/>
      </w:tblGrid>
      <w:tr>
        <w:trPr>
          <w:trHeight w:val="272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CAP – Fiche de conformité du CCF PSE – SE2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Conforme</w:t>
            </w:r>
          </w:p>
        </w:tc>
      </w:tr>
      <w:tr>
        <w:trPr>
          <w:trHeight w:val="272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Temps d’évaluation 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à mentionner sur la copie : 50 min. Mentionner les tiers temps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272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 contenu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500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Les situations proposées prennent appui sur des problématiques de santé, d’environnement, de vie sociale,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variée et adaptée au public.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500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Les situations sont réalistes et issues de la vie sociale, de la vie professionnelle ou d’un fait d’actualités.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500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La (les) situation(s) proposée(s) permet(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d’appliquer la démarche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d’analyse  et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/ou de résolution de problèmes.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272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Les situations impliquent la mobilisation de connaissances.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744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Les situations traitent au moins 3 thématiques parmi les 4 (A, B, C, D) dont obligatoirement les thématiques A et C :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• Thématiques A, B, C ou A, C, D ou A, B, C, D.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279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Les thématiques A et C sont traitées obligatoirement à partir d’une documentation.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272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Les supports documentaires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272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Les documents sont originaux et récents, et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si possible</w:t>
            </w:r>
            <w:r>
              <w:rPr>
                <w:rFonts w:ascii="Arial" w:hAnsi="Arial" w:cs="Arial"/>
                <w:color w:val="00B05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non extraits d’ouvrages scolaires. La source internet est : lien + date + heure précisé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500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Les documents sont variés (articles de presse, photos, statistiques, extraits de texte réglementaire.).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272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Les documents sont lisibles et numérotés.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272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Les documents sont adaptés au niveau CAP (complexité, durée).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272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Les sources documentaires sont mentionnées et vérifiées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272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La présentation attention à utiliser le cartouche académique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272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Le texte est dactylographié (Arial 12 préconisé), interligne 1.5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272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La même police et la même mise en page sont conservées pour tout le sujet.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279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Le sujet est paginé : exemple 1/3, 2/3, 3/3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272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La présentation est claire, soignée et aérée (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placeadaptée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avec interligne 1.5pour les réponses).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272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Les consignes débutent par un verbe d’action à l’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infinitifet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en gras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272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Les consignes sont numérotées selon la codification internationale (1 ; 1-1- ; 1-1-1-…).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272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Les consignes sont variées.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272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Les questions font référence aux documents ressources </w:t>
            </w:r>
            <w:proofErr w:type="spellStart"/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numérotés.A</w:t>
            </w:r>
            <w:proofErr w:type="spellEnd"/>
            <w:proofErr w:type="gram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chaque consigne une réponse.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272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 barème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272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Le barème est apparent au regard de chaque thématique abordée, dans la cartouche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751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Le barème respecte la répartition par thématique suivante :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• Thématique A l’individu responsable de son capital santé : 5 à 7 points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• Thématique B l’individu responsable dans son environnement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et</w:t>
            </w:r>
            <w:proofErr w:type="gram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/ou Thématique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Dl’individu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dans son milieu professionnel, impliqué dans la prévention des risques : 4 à 6 points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• Thématique C l’individu consommateur </w:t>
            </w: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averti:</w:t>
            </w:r>
            <w:proofErr w:type="gram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4 à 6 points.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272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L’évaluation comporte un barème global sur 15 points ou un multiple de 15.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272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Le barème est global sur le sujet, détaillé sur le corrigé joint au sujet.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817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Les compétences évaluées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Les situations permettent d’évaluer les compétences ci-dessous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Num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des questions</w:t>
            </w:r>
          </w:p>
        </w:tc>
      </w:tr>
      <w:tr>
        <w:trPr>
          <w:trHeight w:val="500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C1-C6 : Compétences C1 </w:t>
            </w:r>
            <w:r>
              <w:rPr>
                <w:rFonts w:ascii="Arial" w:hAnsi="Arial" w:cs="Arial"/>
                <w:sz w:val="22"/>
                <w:szCs w:val="22"/>
              </w:rPr>
              <w:t xml:space="preserve">(traiter l'information)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et C6 </w:t>
            </w:r>
            <w:r>
              <w:rPr>
                <w:rFonts w:ascii="Arial" w:hAnsi="Arial" w:cs="Arial"/>
                <w:sz w:val="22"/>
                <w:szCs w:val="22"/>
              </w:rPr>
              <w:t>(communiquer à l'écrit) sont prises en compte dans le niveau de maitrise des autres compétences. Sans pénaliser l’orthographe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272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C2 : Compétence 2, </w:t>
            </w:r>
            <w:r>
              <w:rPr>
                <w:rFonts w:ascii="Arial" w:hAnsi="Arial" w:cs="Arial"/>
                <w:sz w:val="22"/>
                <w:szCs w:val="22"/>
              </w:rPr>
              <w:t>Appliquer une méthode d'analyse dans une situation donnée.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500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C3 : Compétence 3, </w:t>
            </w:r>
            <w:r>
              <w:rPr>
                <w:rFonts w:ascii="Arial" w:hAnsi="Arial" w:cs="Arial"/>
                <w:sz w:val="22"/>
                <w:szCs w:val="22"/>
              </w:rPr>
              <w:t>Mettre en relation un phénomène physiologique, un enjeu environnemental, une disposition réglementaire, avec une mesure de prévention.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493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C4 : Compétence 4, </w:t>
            </w:r>
            <w:r>
              <w:rPr>
                <w:rFonts w:ascii="Arial" w:hAnsi="Arial" w:cs="Arial"/>
                <w:sz w:val="22"/>
                <w:szCs w:val="22"/>
              </w:rPr>
              <w:t>Proposer une solution pour résoudre un problème lié à la santé, l'environnement ou la consommation.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rPr>
          <w:trHeight w:val="279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C5 : Compétence 5, </w:t>
            </w:r>
            <w:r>
              <w:rPr>
                <w:rFonts w:ascii="Arial" w:hAnsi="Arial" w:cs="Arial"/>
                <w:sz w:val="22"/>
                <w:szCs w:val="22"/>
              </w:rPr>
              <w:t>Argumenter un choix.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>
      <w:pPr>
        <w:rPr>
          <w:rFonts w:ascii="Arial" w:hAnsi="Arial" w:cs="Arial"/>
          <w:b/>
          <w:sz w:val="20"/>
          <w:szCs w:val="20"/>
        </w:rPr>
        <w:sectPr>
          <w:pgSz w:w="11906" w:h="16838"/>
          <w:pgMar w:top="426" w:right="851" w:bottom="426" w:left="851" w:header="709" w:footer="709" w:gutter="0"/>
          <w:cols w:space="720"/>
        </w:sect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AE1B9-970F-46DB-9D8C-67DE746E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natacha</dc:creator>
  <cp:lastModifiedBy>Sylvie</cp:lastModifiedBy>
  <cp:revision>2</cp:revision>
  <dcterms:created xsi:type="dcterms:W3CDTF">2022-04-03T20:06:00Z</dcterms:created>
  <dcterms:modified xsi:type="dcterms:W3CDTF">2022-04-03T20:06:00Z</dcterms:modified>
</cp:coreProperties>
</file>